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F086" w14:textId="77777777" w:rsidR="006C0938" w:rsidRDefault="006C0938" w:rsidP="006C0938">
      <w:pPr>
        <w:jc w:val="center"/>
        <w:rPr>
          <w:rFonts w:ascii="Times New Roman" w:hAnsi="Times New Roman"/>
          <w:bCs w:val="0"/>
        </w:rPr>
      </w:pPr>
      <w:bookmarkStart w:id="0" w:name="esdd"/>
      <w:bookmarkEnd w:id="0"/>
      <w:r>
        <w:rPr>
          <w:rStyle w:val="maintext"/>
        </w:rPr>
        <w:t>    </w:t>
      </w:r>
      <w:r>
        <w:rPr>
          <w:rFonts w:ascii="Times New Roman" w:hAnsi="Times New Roman"/>
          <w:bCs w:val="0"/>
        </w:rPr>
        <w:t>ΔΙΑΓΩΝΙΣΜΟΣ ΓΙΑ ΤΗΝ ΠΛΗΡΩΣΗ ΘΕΣΕΩΝ</w:t>
      </w:r>
      <w:r>
        <w:rPr>
          <w:rFonts w:ascii="Times New Roman" w:hAnsi="Times New Roman"/>
          <w:bCs w:val="0"/>
        </w:rPr>
        <w:br/>
        <w:t>ΔΗΜΟΣΙΩΝ ΥΠΗΡΕΣΙΩΝ ΚΑΙ ΝΟΜΙΚΩΝ ΠΡΟΣΩΠΩΝ</w:t>
      </w:r>
      <w:r>
        <w:rPr>
          <w:rFonts w:ascii="Times New Roman" w:hAnsi="Times New Roman"/>
          <w:bCs w:val="0"/>
        </w:rPr>
        <w:br/>
        <w:t xml:space="preserve">ΤΟΥ ΔΗΜΟΣΙΟΥ ΤΟΜΕΑ </w:t>
      </w:r>
      <w:r>
        <w:rPr>
          <w:rFonts w:ascii="Times New Roman" w:hAnsi="Times New Roman"/>
          <w:bCs w:val="0"/>
        </w:rPr>
        <w:br/>
        <w:t xml:space="preserve">ΚΑΤΗΓΟΡΙΑ ΠΕ </w:t>
      </w:r>
      <w:r>
        <w:rPr>
          <w:rFonts w:ascii="Times New Roman" w:hAnsi="Times New Roman"/>
          <w:bCs w:val="0"/>
        </w:rPr>
        <w:br/>
        <w:t>ΕΞΕΤΑΣΗ ΣΤΟ ΜΑΘΗΜΑ:</w:t>
      </w:r>
      <w:r>
        <w:rPr>
          <w:rFonts w:ascii="Times New Roman" w:hAnsi="Times New Roman"/>
          <w:bCs w:val="0"/>
        </w:rPr>
        <w:br/>
        <w:t>"ΔΗΜΟΣΙΑ ΟΙΚΟΝΟΜΙΚΗ &amp; ΔΗΜΟΣΙΟΝΟΜΙΚΟ ΔΙΚΑΙΟ "</w:t>
      </w:r>
      <w:r>
        <w:rPr>
          <w:rFonts w:ascii="Times New Roman" w:hAnsi="Times New Roman"/>
          <w:bCs w:val="0"/>
        </w:rPr>
        <w:br/>
        <w:t xml:space="preserve">ΣΑΒΒΑΤΟ 10 ΙΟΥΛΙΟΥ 2004 </w:t>
      </w:r>
    </w:p>
    <w:p w14:paraId="517C25C9" w14:textId="77777777" w:rsidR="006C0938" w:rsidRDefault="006C0938" w:rsidP="006C0938">
      <w:pPr>
        <w:spacing w:before="100" w:beforeAutospacing="1" w:after="100" w:afterAutospacing="1"/>
        <w:jc w:val="right"/>
        <w:rPr>
          <w:rFonts w:ascii="Times New Roman" w:hAnsi="Times New Roman"/>
          <w:bCs w:val="0"/>
        </w:rPr>
      </w:pPr>
      <w:hyperlink r:id="rId4" w:history="1">
        <w:r>
          <w:rPr>
            <w:rStyle w:val="-"/>
            <w:rFonts w:ascii="Times New Roman" w:hAnsi="Times New Roman"/>
            <w:bCs w:val="0"/>
            <w:color w:val="000066"/>
          </w:rPr>
          <w:t>&lt;~ προηγούμενη σελίδα</w:t>
        </w:r>
      </w:hyperlink>
    </w:p>
    <w:p w14:paraId="22C27972" w14:textId="77777777" w:rsidR="006C0938" w:rsidRDefault="006C0938" w:rsidP="006C0938">
      <w:pPr>
        <w:spacing w:before="100" w:beforeAutospacing="1" w:after="100" w:afterAutospacing="1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t>ΕΡΩΤΗΜΑΤΟΛΟΓΙΟ</w:t>
      </w:r>
    </w:p>
    <w:p w14:paraId="19B9D3B2" w14:textId="77777777" w:rsidR="006C0938" w:rsidRDefault="006C0938" w:rsidP="006C0938">
      <w:pPr>
        <w:spacing w:before="100" w:beforeAutospacing="1" w:after="100" w:afterAutospacing="1"/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t>***Οι σωστές απαντήσεις είναι σημειωμένες με κόκκινο χρώμα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1. Οι έμμεσοι φόροι πλεονεκτούν των άμεσων επειδή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Κατανέμουν τα φορολογικά βάρη δικαιότερα </w:t>
      </w:r>
      <w:r>
        <w:rPr>
          <w:rFonts w:ascii="Times New Roman" w:hAnsi="Times New Roman"/>
          <w:bCs w:val="0"/>
        </w:rPr>
        <w:br/>
        <w:t xml:space="preserve">β ) Ασκούν μεγαλύτερη αυτόματη σταθεροποιητική επίδραση στην ενεργό ζήτηση </w:t>
      </w:r>
      <w:r>
        <w:rPr>
          <w:rFonts w:ascii="Times New Roman" w:hAnsi="Times New Roman"/>
          <w:bCs w:val="0"/>
        </w:rPr>
        <w:br/>
        <w:t>γ ) Δεν προκαλούν σοβαρές αντιδράσεις από τους φορολογουμένους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2. Αναλογικός καλείται ένας φόρος όταν ο φορολογικός συντελεστής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Εκφράζεται κατά μονάδα προϊόντος </w:t>
      </w:r>
      <w:r>
        <w:rPr>
          <w:rFonts w:ascii="Times New Roman" w:hAnsi="Times New Roman"/>
          <w:bCs w:val="0"/>
        </w:rPr>
        <w:br/>
        <w:t xml:space="preserve">β ) Εκφράζεται </w:t>
      </w:r>
      <w:proofErr w:type="spellStart"/>
      <w:r>
        <w:rPr>
          <w:rFonts w:ascii="Times New Roman" w:hAnsi="Times New Roman"/>
          <w:bCs w:val="0"/>
        </w:rPr>
        <w:t>κατ</w:t>
      </w:r>
      <w:proofErr w:type="spellEnd"/>
      <w:r>
        <w:rPr>
          <w:rFonts w:ascii="Times New Roman" w:hAnsi="Times New Roman"/>
          <w:bCs w:val="0"/>
        </w:rPr>
        <w:t xml:space="preserve"> ' αξίαν </w:t>
      </w:r>
      <w:r>
        <w:rPr>
          <w:rFonts w:ascii="Times New Roman" w:hAnsi="Times New Roman"/>
          <w:bCs w:val="0"/>
        </w:rPr>
        <w:br/>
        <w:t xml:space="preserve">γ ) Δεν μεταβάλλεται όταν μεταβάλλεται η φορολογική βάση </w:t>
      </w:r>
      <w:r>
        <w:rPr>
          <w:rFonts w:ascii="Times New Roman" w:hAnsi="Times New Roman"/>
          <w:bCs w:val="0"/>
        </w:rPr>
        <w:br/>
        <w:t>δ ) Μεταβάλλεται ανάλογα με τη φορολογική βάση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3. Ανάλογα με τη φορολογική βάση , οι φόροι διακρίνονται σε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>α ) Αναλογικούς , προοδευτικούς , αντίστροφα προοδευτικούς</w:t>
      </w:r>
      <w:r>
        <w:rPr>
          <w:rFonts w:ascii="Times New Roman" w:hAnsi="Times New Roman"/>
          <w:bCs w:val="0"/>
        </w:rPr>
        <w:br/>
        <w:t xml:space="preserve">β ) Εισοδήματος , περιουσίας , δαπάνης </w:t>
      </w:r>
      <w:r>
        <w:rPr>
          <w:rFonts w:ascii="Times New Roman" w:hAnsi="Times New Roman"/>
          <w:bCs w:val="0"/>
        </w:rPr>
        <w:br/>
        <w:t>γ ) Άμεσους , έμμεσους</w:t>
      </w:r>
      <w:r>
        <w:rPr>
          <w:rFonts w:ascii="Times New Roman" w:hAnsi="Times New Roman"/>
          <w:bCs w:val="0"/>
        </w:rPr>
        <w:br/>
        <w:t>δ ) Κανένα από τα πιο πάνω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>4. Στο ελληνικό φορολογικό σύστημα επικρατούν 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Προοδευτικοί φόροι </w:t>
      </w:r>
      <w:r>
        <w:rPr>
          <w:rFonts w:ascii="Times New Roman" w:hAnsi="Times New Roman"/>
          <w:bCs w:val="0"/>
        </w:rPr>
        <w:br/>
        <w:t xml:space="preserve">β ) Αναλογικοί φόροι </w:t>
      </w:r>
      <w:r>
        <w:rPr>
          <w:rFonts w:ascii="Times New Roman" w:hAnsi="Times New Roman"/>
          <w:bCs w:val="0"/>
        </w:rPr>
        <w:br/>
        <w:t xml:space="preserve">γ ) Προσωπικοί φόροι </w:t>
      </w:r>
      <w:r>
        <w:rPr>
          <w:rFonts w:ascii="Times New Roman" w:hAnsi="Times New Roman"/>
          <w:bCs w:val="0"/>
        </w:rPr>
        <w:br/>
        <w:t xml:space="preserve">δ ) Οι </w:t>
      </w:r>
      <w:proofErr w:type="spellStart"/>
      <w:r>
        <w:rPr>
          <w:rFonts w:ascii="Times New Roman" w:hAnsi="Times New Roman"/>
          <w:bCs w:val="0"/>
        </w:rPr>
        <w:t>άμμεσοι</w:t>
      </w:r>
      <w:proofErr w:type="spellEnd"/>
      <w:r>
        <w:rPr>
          <w:rFonts w:ascii="Times New Roman" w:hAnsi="Times New Roman"/>
          <w:bCs w:val="0"/>
        </w:rPr>
        <w:t xml:space="preserve"> φόροι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5. Η κατανομή του φορολογικού βάρους είναι δίκαιη όταν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Πληρώνουν το ίδιο ποσό φόρου όσοι έχουν την ίδια περιουσία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lastRenderedPageBreak/>
        <w:t xml:space="preserve">β ) Πληρώνουν μεγαλύτερο ποσό φόρου όσοι έχουν μεγαλύτερη περιουσία </w:t>
      </w:r>
      <w:r>
        <w:rPr>
          <w:rFonts w:ascii="Times New Roman" w:hAnsi="Times New Roman"/>
          <w:bCs w:val="0"/>
        </w:rPr>
        <w:br/>
        <w:t xml:space="preserve">γ ) Το φορολογικό βάρος κατανέμεται έτσι ώστε να ικανοποιούνται οι βασικές αρχές της οριζόντιας και κάθετης φορολογικής ισότητας 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6. Ποιος από τους επόμενους φόρους μπορεί να θεωρηθεί ότι δικαιολογείται με βάση την αρχή του ανταλλάγματος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Ο φόρος εισοδήματος φυσικών προσώπων </w:t>
      </w:r>
      <w:r>
        <w:rPr>
          <w:rFonts w:ascii="Times New Roman" w:hAnsi="Times New Roman"/>
          <w:bCs w:val="0"/>
        </w:rPr>
        <w:br/>
        <w:t>β ) Ο φόρος εισοδήματος νομικών προσώπων</w:t>
      </w:r>
      <w:r>
        <w:rPr>
          <w:rFonts w:ascii="Times New Roman" w:hAnsi="Times New Roman"/>
          <w:bCs w:val="0"/>
        </w:rPr>
        <w:br/>
        <w:t xml:space="preserve">γ ) Ο φόρος στα ακίνητα </w:t>
      </w:r>
      <w:r>
        <w:rPr>
          <w:rFonts w:ascii="Times New Roman" w:hAnsi="Times New Roman"/>
          <w:bCs w:val="0"/>
        </w:rPr>
        <w:br/>
        <w:t xml:space="preserve">δ ) Κανένας από τους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7. Βασικός στόχος της φορολογικής πολιτικής μιας χώρας είναι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Η είσπραξη εσόδων επαρκών να καλύψουν τις ανάγκες των δημόσιων φορέων </w:t>
      </w:r>
      <w:r>
        <w:rPr>
          <w:rFonts w:ascii="Times New Roman" w:hAnsi="Times New Roman"/>
          <w:bCs w:val="0"/>
        </w:rPr>
        <w:br/>
        <w:t xml:space="preserve">β ) Ο περιορισμός της φοροδιαφυγής </w:t>
      </w:r>
      <w:r>
        <w:rPr>
          <w:rFonts w:ascii="Times New Roman" w:hAnsi="Times New Roman"/>
          <w:bCs w:val="0"/>
        </w:rPr>
        <w:br/>
        <w:t xml:space="preserve">γ ) Η φορολογική επιβάρυνση μόνο των πλουσίων και όχι των χαμηλότερων στρωμάτων του πληθυσμού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8. Η φοροδιαφυγή έχει τις επόμενες συνέπειες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Χειροτερεύει την κατανομή των φορολογικών βαρών </w:t>
      </w:r>
      <w:r>
        <w:rPr>
          <w:rFonts w:ascii="Times New Roman" w:hAnsi="Times New Roman"/>
          <w:bCs w:val="0"/>
        </w:rPr>
        <w:br/>
        <w:t xml:space="preserve">β ) Συνεπάγεται σημαντικές απώλειες εσόδων </w:t>
      </w:r>
      <w:r>
        <w:rPr>
          <w:rFonts w:ascii="Times New Roman" w:hAnsi="Times New Roman"/>
          <w:bCs w:val="0"/>
        </w:rPr>
        <w:br/>
        <w:t>γ ) Ασκεί δυσμενείς οικονομικές επιδράσεις</w:t>
      </w:r>
      <w:r>
        <w:rPr>
          <w:rFonts w:ascii="Times New Roman" w:hAnsi="Times New Roman"/>
          <w:bCs w:val="0"/>
        </w:rPr>
        <w:br/>
        <w:t xml:space="preserve">δ ) Όλα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9. Ένας ειδικός φόρος δαπάνης επιβαρύνει εξολοκλήρου τον πωλητή του φορολογούμενου προϊόντος όταν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Η ζήτηση του φορολογούμενου προϊόντος είναι πλήρως ελαστική </w:t>
      </w:r>
      <w:r>
        <w:rPr>
          <w:rFonts w:ascii="Times New Roman" w:hAnsi="Times New Roman"/>
          <w:bCs w:val="0"/>
        </w:rPr>
        <w:br/>
        <w:t xml:space="preserve">β ) Η προσφορά του φορολογούμενου προϊόντος είναι πλήρως ελαστική </w:t>
      </w:r>
      <w:r>
        <w:rPr>
          <w:rFonts w:ascii="Times New Roman" w:hAnsi="Times New Roman"/>
          <w:bCs w:val="0"/>
        </w:rPr>
        <w:br/>
        <w:t xml:space="preserve">γ ) Η ζήτηση του προϊόντος είναι πλήρως ανελαστική και η προσφορά του προϊόντος είναι πλήρως ελαστική 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10. </w:t>
      </w:r>
      <w:proofErr w:type="spellStart"/>
      <w:r>
        <w:rPr>
          <w:rFonts w:ascii="Times New Roman" w:hAnsi="Times New Roman"/>
          <w:b/>
        </w:rPr>
        <w:t>Φοροαποφυγή</w:t>
      </w:r>
      <w:proofErr w:type="spellEnd"/>
      <w:r>
        <w:rPr>
          <w:rFonts w:ascii="Times New Roman" w:hAnsi="Times New Roman"/>
          <w:b/>
        </w:rPr>
        <w:t xml:space="preserve"> αποτελεί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Κάθε πράξη του φορολογουμένου που αποσκοπεί στη μείωση της φορολογικής του επιβάρυνσης </w:t>
      </w:r>
      <w:r>
        <w:rPr>
          <w:rFonts w:ascii="Times New Roman" w:hAnsi="Times New Roman"/>
          <w:bCs w:val="0"/>
        </w:rPr>
        <w:br/>
        <w:t xml:space="preserve">β ) Κάθε πράξη του φορολογουμένου που αποσκοπεί στην αποφυγή καταβολής φόρου </w:t>
      </w:r>
      <w:r>
        <w:rPr>
          <w:rFonts w:ascii="Times New Roman" w:hAnsi="Times New Roman"/>
          <w:bCs w:val="0"/>
        </w:rPr>
        <w:br/>
        <w:t xml:space="preserve">γ ) Κάθε παράνομη πράξη του φορολογουμένου που αποσκοπεί στη μείωση της φορολογικής του επιβάρυνσης </w:t>
      </w:r>
      <w:r>
        <w:rPr>
          <w:rFonts w:ascii="Times New Roman" w:hAnsi="Times New Roman"/>
          <w:bCs w:val="0"/>
        </w:rPr>
        <w:br/>
        <w:t>δ ) Κάθε σύννομη πράξη του φορολογουμένου που αποσκοπεί στη μείωση της φορολογικής του επιβάρυνσης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lastRenderedPageBreak/>
        <w:br/>
        <w:t xml:space="preserve">11. Ο βαθμός </w:t>
      </w:r>
      <w:proofErr w:type="spellStart"/>
      <w:r>
        <w:rPr>
          <w:rFonts w:ascii="Times New Roman" w:hAnsi="Times New Roman"/>
          <w:b/>
        </w:rPr>
        <w:t>μετακύλισης</w:t>
      </w:r>
      <w:proofErr w:type="spellEnd"/>
      <w:r>
        <w:rPr>
          <w:rFonts w:ascii="Times New Roman" w:hAnsi="Times New Roman"/>
          <w:b/>
        </w:rPr>
        <w:t xml:space="preserve"> ενός φόρου στη μακροχρόνια </w:t>
      </w:r>
      <w:proofErr w:type="spellStart"/>
      <w:r>
        <w:rPr>
          <w:rFonts w:ascii="Times New Roman" w:hAnsi="Times New Roman"/>
          <w:b/>
        </w:rPr>
        <w:t>ττερίοδο</w:t>
      </w:r>
      <w:proofErr w:type="spellEnd"/>
      <w:r>
        <w:rPr>
          <w:rFonts w:ascii="Times New Roman" w:hAnsi="Times New Roman"/>
          <w:b/>
        </w:rPr>
        <w:t xml:space="preserve"> είναι 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Μικρότερος από ότι στη βραχυχρόνια περίοδο </w:t>
      </w:r>
      <w:r>
        <w:rPr>
          <w:rFonts w:ascii="Times New Roman" w:hAnsi="Times New Roman"/>
          <w:bCs w:val="0"/>
        </w:rPr>
        <w:br/>
        <w:t xml:space="preserve">β ) Μεγαλύτερος από ότι στη βραχυχρόνια περίοδο </w:t>
      </w:r>
      <w:r>
        <w:rPr>
          <w:rFonts w:ascii="Times New Roman" w:hAnsi="Times New Roman"/>
          <w:bCs w:val="0"/>
        </w:rPr>
        <w:br/>
        <w:t xml:space="preserve">γ ) Ο ίδιος με αυτόν στη βραχυχρόνια περίοδο </w:t>
      </w:r>
      <w:r>
        <w:rPr>
          <w:rFonts w:ascii="Times New Roman" w:hAnsi="Times New Roman"/>
          <w:bCs w:val="0"/>
        </w:rPr>
        <w:br/>
        <w:t xml:space="preserve">δ ) Όλα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12. Ένας φόρος δαπάνης που επιβάλλεται σε ένα αγαθό στην αγορά μονοπωλίου </w:t>
      </w:r>
      <w:proofErr w:type="spellStart"/>
      <w:r>
        <w:rPr>
          <w:rFonts w:ascii="Times New Roman" w:hAnsi="Times New Roman"/>
          <w:b/>
        </w:rPr>
        <w:t>μετακυλίεται</w:t>
      </w:r>
      <w:proofErr w:type="spellEnd"/>
      <w:r>
        <w:rPr>
          <w:rFonts w:ascii="Times New Roman" w:hAnsi="Times New Roman"/>
          <w:b/>
        </w:rPr>
        <w:t xml:space="preserve"> πλήρως στους καταναλωτές όταν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>α ) Η καμπύλη οριακού κόστους είναι πλήρως ελαστική</w:t>
      </w:r>
      <w:r>
        <w:rPr>
          <w:rFonts w:ascii="Times New Roman" w:hAnsi="Times New Roman"/>
          <w:bCs w:val="0"/>
        </w:rPr>
        <w:br/>
        <w:t>β ) Η ζήτηση του προϊόντος είναι πλήρως ελαστική</w:t>
      </w:r>
      <w:r>
        <w:rPr>
          <w:rFonts w:ascii="Times New Roman" w:hAnsi="Times New Roman"/>
          <w:bCs w:val="0"/>
        </w:rPr>
        <w:br/>
        <w:t>γ ) Η ελαστικότητα ζήτησης είναι ίση με την ελαστικότητα προσφοράς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13. Οι γενικοί φόροι δαπάνης επιβαρύνουν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Εξολοκλήρου τους καταναλωτές </w:t>
      </w:r>
      <w:r>
        <w:rPr>
          <w:rFonts w:ascii="Times New Roman" w:hAnsi="Times New Roman"/>
          <w:bCs w:val="0"/>
        </w:rPr>
        <w:br/>
        <w:t xml:space="preserve">β ) Εξολοκλήρου τους παραγωγούς </w:t>
      </w:r>
      <w:r>
        <w:rPr>
          <w:rFonts w:ascii="Times New Roman" w:hAnsi="Times New Roman"/>
          <w:bCs w:val="0"/>
        </w:rPr>
        <w:br/>
        <w:t xml:space="preserve">γ ) Κατά το ήμισυ τους καταναλωτές και κατά το υπόλοιπο ήμισυ τους παραγωγούς 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14. Με τον προϋπολογισμό οι δημόσιοι φορείς επιδιώκουν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Την αύξηση της απασχόλησης και τη μείωση της ανεργίας </w:t>
      </w:r>
      <w:r>
        <w:rPr>
          <w:rFonts w:ascii="Times New Roman" w:hAnsi="Times New Roman"/>
          <w:bCs w:val="0"/>
        </w:rPr>
        <w:br/>
        <w:t xml:space="preserve">β ) Το συντονισμό των μέσων δράσης τους μέσω του πολιτικού μηχανισμού </w:t>
      </w:r>
      <w:r>
        <w:rPr>
          <w:rFonts w:ascii="Times New Roman" w:hAnsi="Times New Roman"/>
          <w:bCs w:val="0"/>
        </w:rPr>
        <w:br/>
        <w:t>γ ) Αναδιανομή του εισοδήματος ανάμεσα στις διάφορες εισοδηματικές τάξεις</w:t>
      </w:r>
      <w:r>
        <w:rPr>
          <w:rFonts w:ascii="Times New Roman" w:hAnsi="Times New Roman"/>
          <w:bCs w:val="0"/>
        </w:rPr>
        <w:br/>
        <w:t xml:space="preserve">δ ) Όλα τα πιο πάνω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15. Ανάλογα με τη μέθοδο κατάταξης των εσόδων και εξόδων του , ο κρατικός προϋπολογισμός στην Ελλάδα μπορεί να χαρακτηριστεί ως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Προϋπολογισμός προγραμμάτων </w:t>
      </w:r>
      <w:r>
        <w:rPr>
          <w:rFonts w:ascii="Times New Roman" w:hAnsi="Times New Roman"/>
          <w:bCs w:val="0"/>
        </w:rPr>
        <w:br/>
        <w:t xml:space="preserve">β ) Κλασικός προϋπολογισμός </w:t>
      </w:r>
      <w:r>
        <w:rPr>
          <w:rFonts w:ascii="Times New Roman" w:hAnsi="Times New Roman"/>
          <w:bCs w:val="0"/>
        </w:rPr>
        <w:br/>
        <w:t xml:space="preserve">γ ) Καθαρός προϋπολογισμός </w:t>
      </w:r>
      <w:r>
        <w:rPr>
          <w:rFonts w:ascii="Times New Roman" w:hAnsi="Times New Roman"/>
          <w:bCs w:val="0"/>
        </w:rPr>
        <w:br/>
        <w:t xml:space="preserve">δ ) Προϋπολογισμός μηδενικής βάσεως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16. Η αρχή της ενότητας του προϋπολογισμού επιτάσσει όπως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Όλοι οι προϋπολογισμοί ενός δημόσιου φορέα συνδέονται μεταξύ τους </w:t>
      </w:r>
      <w:r>
        <w:rPr>
          <w:rFonts w:ascii="Times New Roman" w:hAnsi="Times New Roman"/>
          <w:bCs w:val="0"/>
        </w:rPr>
        <w:br/>
        <w:t>β ) Ο προϋπολογισμός του δημόσιου φορέα εμφανίζει τόσο τα έσοδα όσο και τα έξοδα</w:t>
      </w:r>
      <w:r>
        <w:rPr>
          <w:rFonts w:ascii="Times New Roman" w:hAnsi="Times New Roman"/>
          <w:bCs w:val="0"/>
        </w:rPr>
        <w:br/>
        <w:t>γ ) Κάθε δημόσιος φορέας πρέπει να καταρτίζει ένα προϋπολογισμό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17. Η αρχή της ειδικότητας των πιστώσεων επιτάσσει όπως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lastRenderedPageBreak/>
        <w:br/>
      </w:r>
      <w:r>
        <w:rPr>
          <w:rFonts w:ascii="Times New Roman" w:hAnsi="Times New Roman"/>
          <w:bCs w:val="0"/>
        </w:rPr>
        <w:t xml:space="preserve">α ) Οι πιστώσεις στον προϋπολογισμό αναγράφονται κατά είδη και ομάδες </w:t>
      </w:r>
      <w:r>
        <w:rPr>
          <w:rFonts w:ascii="Times New Roman" w:hAnsi="Times New Roman"/>
          <w:bCs w:val="0"/>
        </w:rPr>
        <w:br/>
        <w:t xml:space="preserve">β ) Μόνο κατά ομάδες </w:t>
      </w:r>
      <w:r>
        <w:rPr>
          <w:rFonts w:ascii="Times New Roman" w:hAnsi="Times New Roman"/>
          <w:bCs w:val="0"/>
        </w:rPr>
        <w:br/>
        <w:t>γ ) Εξειδικεύονται επαρκώς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18. Η ανεργία σε μια χώρα μπορεί να αντιμετωπιστεί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Με τη μείωση των δημόσιων δαπανών και την αύξηση των φόρων </w:t>
      </w:r>
      <w:r>
        <w:rPr>
          <w:rFonts w:ascii="Times New Roman" w:hAnsi="Times New Roman"/>
          <w:bCs w:val="0"/>
        </w:rPr>
        <w:br/>
        <w:t xml:space="preserve">β ) Με την αύξηση των έμμεσων φόρων και την ισόποση μείωση των άμεσων φόρων </w:t>
      </w:r>
      <w:r>
        <w:rPr>
          <w:rFonts w:ascii="Times New Roman" w:hAnsi="Times New Roman"/>
          <w:bCs w:val="0"/>
        </w:rPr>
        <w:br/>
        <w:t>γ ) Με την ισόποση αύξηση των μεταβιβαστικών πληρωμών και των άμεσων φόρων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19. Ο πληθωρισμός κόστους μπορεί να αντιμετωπιστεί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Με την αύξηση των δαπανών για αγαθά και υπηρεσίες </w:t>
      </w:r>
      <w:r>
        <w:rPr>
          <w:rFonts w:ascii="Times New Roman" w:hAnsi="Times New Roman"/>
          <w:bCs w:val="0"/>
        </w:rPr>
        <w:br/>
        <w:t xml:space="preserve">β ) Με την επιδότηση αγαθών πρώτης ανάγκης </w:t>
      </w:r>
      <w:r>
        <w:rPr>
          <w:rFonts w:ascii="Times New Roman" w:hAnsi="Times New Roman"/>
          <w:bCs w:val="0"/>
        </w:rPr>
        <w:br/>
        <w:t>γ ) Με τη μείωση των μεταβιβαστικών πληρωμών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20. Οι πιστώσεις διακρίνονται σε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Τακτικές και έκτακτες </w:t>
      </w:r>
      <w:r>
        <w:rPr>
          <w:rFonts w:ascii="Times New Roman" w:hAnsi="Times New Roman"/>
          <w:bCs w:val="0"/>
        </w:rPr>
        <w:br/>
        <w:t xml:space="preserve">β ) Τακτικές , έκτακτες και συμπληρωματικές </w:t>
      </w:r>
      <w:r>
        <w:rPr>
          <w:rFonts w:ascii="Times New Roman" w:hAnsi="Times New Roman"/>
          <w:bCs w:val="0"/>
        </w:rPr>
        <w:br/>
        <w:t>γ ) Τακτικές και αναπληρωματικές</w:t>
      </w:r>
      <w:r>
        <w:rPr>
          <w:rFonts w:ascii="Times New Roman" w:hAnsi="Times New Roman"/>
          <w:bCs w:val="0"/>
        </w:rPr>
        <w:br/>
        <w:t>δ ) Τακτικές , έκτακτες και αναπληρωματικές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t xml:space="preserve">21. Ποια από τα παρακάτω έργα μπορούν να χαρακτηρισθούν ως δημόσια </w:t>
      </w:r>
      <w:r>
        <w:rPr>
          <w:rFonts w:ascii="Times New Roman" w:hAnsi="Times New Roman"/>
          <w:bCs w:val="0"/>
        </w:rPr>
        <w:t xml:space="preserve">έργα :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br/>
        <w:t>α ) Η κατασκευή και προμήθεια τσιμεντόλιθων για να χρησιμοποιηθούν σε οικοδομικό έργο</w:t>
      </w:r>
      <w:r>
        <w:rPr>
          <w:rFonts w:ascii="Times New Roman" w:hAnsi="Times New Roman"/>
          <w:bCs w:val="0"/>
        </w:rPr>
        <w:br/>
        <w:t xml:space="preserve">β ) Η μελέτη και η κατασκευή δεξαμενής νερού στο υπόγειο του νοσοκομείου «Ευαγγελισμός» </w:t>
      </w:r>
      <w:r>
        <w:rPr>
          <w:rFonts w:ascii="Times New Roman" w:hAnsi="Times New Roman"/>
          <w:bCs w:val="0"/>
        </w:rPr>
        <w:br/>
        <w:t xml:space="preserve">γ ) Η κατασκευή </w:t>
      </w:r>
      <w:proofErr w:type="spellStart"/>
      <w:r>
        <w:rPr>
          <w:rFonts w:ascii="Times New Roman" w:hAnsi="Times New Roman"/>
          <w:bCs w:val="0"/>
        </w:rPr>
        <w:t>ασφαλτομίγματος</w:t>
      </w:r>
      <w:proofErr w:type="spellEnd"/>
      <w:r>
        <w:rPr>
          <w:rFonts w:ascii="Times New Roman" w:hAnsi="Times New Roman"/>
          <w:bCs w:val="0"/>
        </w:rPr>
        <w:t xml:space="preserve"> από τις υπηρεσίες του δημοσίου για τη συντήρηση του εθνικού δικτύου</w:t>
      </w:r>
      <w:r>
        <w:rPr>
          <w:rFonts w:ascii="Times New Roman" w:hAnsi="Times New Roman"/>
          <w:bCs w:val="0"/>
        </w:rPr>
        <w:br/>
        <w:t xml:space="preserve">δ ) Όλα τα παραπάνω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>22. Ένα δημόσιο έργο μπορεί να εκτελεστεί με τους παρακάτω τρόπους 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Είτε με εργολαβία είτε με αυτεπιστασία </w:t>
      </w:r>
      <w:r>
        <w:rPr>
          <w:rFonts w:ascii="Times New Roman" w:hAnsi="Times New Roman"/>
          <w:bCs w:val="0"/>
        </w:rPr>
        <w:br/>
        <w:t xml:space="preserve">β ) Μόνο με εργολαβία </w:t>
      </w:r>
      <w:r>
        <w:rPr>
          <w:rFonts w:ascii="Times New Roman" w:hAnsi="Times New Roman"/>
          <w:bCs w:val="0"/>
        </w:rPr>
        <w:br/>
        <w:t xml:space="preserve">γ ) Μόνο με αυτεπιστασία </w:t>
      </w:r>
      <w:r>
        <w:rPr>
          <w:rFonts w:ascii="Times New Roman" w:hAnsi="Times New Roman"/>
          <w:bCs w:val="0"/>
        </w:rPr>
        <w:br/>
        <w:t>δ ) Με κανένα από τα πιο πάνω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23. Οι διαδικασίες επιλογής αναδόχου για προμήθειες ή παροχής υπηρεσιών στο δημόσιο διακρίνονται στις εξής κατηγορίες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Συνοπτικές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lastRenderedPageBreak/>
        <w:t xml:space="preserve">β ) Ανοικτές </w:t>
      </w:r>
      <w:r>
        <w:rPr>
          <w:rFonts w:ascii="Times New Roman" w:hAnsi="Times New Roman"/>
          <w:bCs w:val="0"/>
        </w:rPr>
        <w:br/>
        <w:t xml:space="preserve">γ ) Ανοικτές και κλειστές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δ ) Όλα τα παραπάνω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24. Σύμφωνα με το δημόσιο λογιστικό και τις ισχύουσες κοινοτικές οδηγίες , ο πρόχειρος μειοδοτικός διαγωνισμός διαφέρει από τον ανοικτό δημόσιο διαγωνισμό στα εξής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Δεν απαιτεί σύμβαση </w:t>
      </w:r>
      <w:r>
        <w:rPr>
          <w:rFonts w:ascii="Times New Roman" w:hAnsi="Times New Roman"/>
          <w:bCs w:val="0"/>
        </w:rPr>
        <w:br/>
        <w:t xml:space="preserve">β ) Δεν απαιτεί την έκδοση τιμολογίου αλλά απόδειξης </w:t>
      </w:r>
      <w:r>
        <w:rPr>
          <w:rFonts w:ascii="Times New Roman" w:hAnsi="Times New Roman"/>
          <w:bCs w:val="0"/>
        </w:rPr>
        <w:br/>
        <w:t xml:space="preserve">γ ) Δεν απαιτεί δημοσίευση της περίληψης της διακήρυξης στον αστικό τύπο και σε Φύλλο Εφημερίδος της Κυβερνήσεως ( ΦΕΚ ) </w:t>
      </w:r>
      <w:r>
        <w:rPr>
          <w:rFonts w:ascii="Times New Roman" w:hAnsi="Times New Roman"/>
          <w:bCs w:val="0"/>
        </w:rPr>
        <w:br/>
        <w:t>δ ) Όλα τα παραπάνω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25. Οι πρόσφατες πλημμύρες στη Βόρεια Ελλάδα προκάλεσαν ολική καταστροφή της γέφυρας του Στρυμόνα με αποτέλεσμα τη διακοπή της οδικής επικοινωνίας με το Νομό . Ποια είναι η ενδεδειγμένη νόμιμη επιλογή για την αποκατάσταση των ζημιών της γέφυρας και της οδικής επικοινωνίας με το Νομό ;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>α ) Με προκήρυξη διεθνούς ανοικτού διαγωνισμού</w:t>
      </w:r>
      <w:r>
        <w:rPr>
          <w:rFonts w:ascii="Times New Roman" w:hAnsi="Times New Roman"/>
          <w:bCs w:val="0"/>
        </w:rPr>
        <w:br/>
        <w:t xml:space="preserve">β ) Με προκήρυξη πρόχειρου διαγωνισμού </w:t>
      </w:r>
      <w:r>
        <w:rPr>
          <w:rFonts w:ascii="Times New Roman" w:hAnsi="Times New Roman"/>
          <w:bCs w:val="0"/>
        </w:rPr>
        <w:br/>
        <w:t>γ ) Με διαπραγμάτευση χωρίς προκήρυξη</w:t>
      </w:r>
      <w:r>
        <w:rPr>
          <w:rFonts w:ascii="Times New Roman" w:hAnsi="Times New Roman"/>
          <w:bCs w:val="0"/>
        </w:rPr>
        <w:br/>
        <w:t xml:space="preserve">δ ) Όλα τα παραπάνω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26. Οι συμβάσεις προμηθειών του δημοσίου έχουν αντικείμενο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Την αγορά και την αγορά με δόσεις </w:t>
      </w:r>
      <w:r>
        <w:rPr>
          <w:rFonts w:ascii="Times New Roman" w:hAnsi="Times New Roman"/>
          <w:bCs w:val="0"/>
        </w:rPr>
        <w:br/>
        <w:t xml:space="preserve">β ) Τη μίσθωση </w:t>
      </w:r>
      <w:r>
        <w:rPr>
          <w:rFonts w:ascii="Times New Roman" w:hAnsi="Times New Roman"/>
          <w:bCs w:val="0"/>
        </w:rPr>
        <w:br/>
        <w:t>Υ ) Τη χρηματοδοτική μίσθωση</w:t>
      </w:r>
      <w:r>
        <w:rPr>
          <w:rFonts w:ascii="Times New Roman" w:hAnsi="Times New Roman"/>
          <w:bCs w:val="0"/>
        </w:rPr>
        <w:br/>
        <w:t xml:space="preserve">δ ) Όλα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27. Ο τακτικός προϋπολογισμός στην Ελλάδα περιλαμβάνει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>α ) Τα τακτικά έσοδα και έξοδα του κράτους</w:t>
      </w:r>
      <w:r>
        <w:rPr>
          <w:rFonts w:ascii="Times New Roman" w:hAnsi="Times New Roman"/>
          <w:bCs w:val="0"/>
        </w:rPr>
        <w:br/>
        <w:t>β ) Όλα τα έσοδα και έξοδα του κράτους</w:t>
      </w:r>
      <w:r>
        <w:rPr>
          <w:rFonts w:ascii="Times New Roman" w:hAnsi="Times New Roman"/>
          <w:bCs w:val="0"/>
        </w:rPr>
        <w:br/>
        <w:t>γ ) Μόνο τα τρέχοντα έσοδα και έξοδα του κράτους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>δ ) Κανένα από τα πιο πάνω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28. Η αύξηση των δημόσιων δαπανών για αγαθά και υπηρεσίες αυξάνει την ενεργό ζήτηση και το εισόδημα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Περισσότερο </w:t>
      </w:r>
      <w:proofErr w:type="spellStart"/>
      <w:r>
        <w:rPr>
          <w:rFonts w:ascii="Times New Roman" w:hAnsi="Times New Roman"/>
          <w:bCs w:val="0"/>
        </w:rPr>
        <w:t>απ</w:t>
      </w:r>
      <w:proofErr w:type="spellEnd"/>
      <w:r>
        <w:rPr>
          <w:rFonts w:ascii="Times New Roman" w:hAnsi="Times New Roman"/>
          <w:bCs w:val="0"/>
        </w:rPr>
        <w:t xml:space="preserve"> ' ότι μια ισόποση αύξηση των μεταβιβαστικών πληρωμών </w:t>
      </w:r>
      <w:r>
        <w:rPr>
          <w:rFonts w:ascii="Times New Roman" w:hAnsi="Times New Roman"/>
          <w:bCs w:val="0"/>
        </w:rPr>
        <w:br/>
        <w:t xml:space="preserve">β ) Λιγότερο </w:t>
      </w:r>
      <w:proofErr w:type="spellStart"/>
      <w:r>
        <w:rPr>
          <w:rFonts w:ascii="Times New Roman" w:hAnsi="Times New Roman"/>
          <w:bCs w:val="0"/>
        </w:rPr>
        <w:t>απ</w:t>
      </w:r>
      <w:proofErr w:type="spellEnd"/>
      <w:r>
        <w:rPr>
          <w:rFonts w:ascii="Times New Roman" w:hAnsi="Times New Roman"/>
          <w:bCs w:val="0"/>
        </w:rPr>
        <w:t xml:space="preserve"> ' ότι μια ισόποση αύξηση των μεταβιβαστικών πληρωμών </w:t>
      </w:r>
      <w:r>
        <w:rPr>
          <w:rFonts w:ascii="Times New Roman" w:hAnsi="Times New Roman"/>
          <w:bCs w:val="0"/>
        </w:rPr>
        <w:br/>
        <w:t xml:space="preserve">γ ) Λιγότερο </w:t>
      </w:r>
      <w:proofErr w:type="spellStart"/>
      <w:r>
        <w:rPr>
          <w:rFonts w:ascii="Times New Roman" w:hAnsi="Times New Roman"/>
          <w:bCs w:val="0"/>
        </w:rPr>
        <w:t>απ</w:t>
      </w:r>
      <w:proofErr w:type="spellEnd"/>
      <w:r>
        <w:rPr>
          <w:rFonts w:ascii="Times New Roman" w:hAnsi="Times New Roman"/>
          <w:bCs w:val="0"/>
        </w:rPr>
        <w:t xml:space="preserve"> ' ότι μια ισόποση αύξηση των μεταβιβαστικών πληρωμών στα νοικοκυριά </w:t>
      </w:r>
      <w:r>
        <w:rPr>
          <w:rFonts w:ascii="Times New Roman" w:hAnsi="Times New Roman"/>
          <w:bCs w:val="0"/>
        </w:rPr>
        <w:br/>
        <w:t>δ ) Στην ίδια έκταση εφόσον είναι ισόποσες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29. Η αύξηση των άμεσων φόρων σε μια οικονομία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lastRenderedPageBreak/>
        <w:br/>
      </w:r>
      <w:r>
        <w:rPr>
          <w:rFonts w:ascii="Times New Roman" w:hAnsi="Times New Roman"/>
          <w:bCs w:val="0"/>
        </w:rPr>
        <w:t xml:space="preserve">α ) Αυξάνει την ενεργό ζήτηση και το εισόδημα </w:t>
      </w:r>
      <w:r>
        <w:rPr>
          <w:rFonts w:ascii="Times New Roman" w:hAnsi="Times New Roman"/>
          <w:bCs w:val="0"/>
        </w:rPr>
        <w:br/>
        <w:t xml:space="preserve">β ) Μειώνει την ενεργό ζήτηση και το εισόδημα </w:t>
      </w:r>
      <w:r>
        <w:rPr>
          <w:rFonts w:ascii="Times New Roman" w:hAnsi="Times New Roman"/>
          <w:bCs w:val="0"/>
        </w:rPr>
        <w:br/>
        <w:t xml:space="preserve">γ ) Δεν επηρεάζει την ενεργό ζήτηση και το εισόδημα </w:t>
      </w:r>
      <w:r>
        <w:rPr>
          <w:rFonts w:ascii="Times New Roman" w:hAnsi="Times New Roman"/>
          <w:bCs w:val="0"/>
        </w:rPr>
        <w:br/>
        <w:t xml:space="preserve">δ ) Αυξάνει την ενεργό ζήτηση και μειώνει το εισόδημα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30. Η ταυτόχρονη και ισόποση αύξηση των δαπανών για αγαθά και υπηρεσίες και των φόρων εισοδήματος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Αυξάνει την ενεργό ζήτηση και το εισόδημα </w:t>
      </w:r>
      <w:r>
        <w:rPr>
          <w:rFonts w:ascii="Times New Roman" w:hAnsi="Times New Roman"/>
          <w:bCs w:val="0"/>
        </w:rPr>
        <w:br/>
        <w:t xml:space="preserve">β ) Μειώνει την ενεργό ζήτηση και το εισόδημα </w:t>
      </w:r>
      <w:r>
        <w:rPr>
          <w:rFonts w:ascii="Times New Roman" w:hAnsi="Times New Roman"/>
          <w:bCs w:val="0"/>
        </w:rPr>
        <w:br/>
        <w:t xml:space="preserve">γ ) Αφήνει την ενεργό ζήτηση και το εισόδημα αμετάβλητο </w:t>
      </w:r>
      <w:r>
        <w:rPr>
          <w:rFonts w:ascii="Times New Roman" w:hAnsi="Times New Roman"/>
          <w:bCs w:val="0"/>
        </w:rPr>
        <w:br/>
        <w:t>δ ) Αυξάνει την ενεργό ζήτηση και μειώνει το εισόδημα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31. Ο κρατικός προϋπολογισμός στην Ελλάδα αποτελεί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Το δημοσιονομικό πρόγραμμα της Κυβέρνησης </w:t>
      </w:r>
      <w:r>
        <w:rPr>
          <w:rFonts w:ascii="Times New Roman" w:hAnsi="Times New Roman"/>
          <w:bCs w:val="0"/>
        </w:rPr>
        <w:br/>
        <w:t xml:space="preserve">β ) Το μηχανισμό κατανομής των πόρων μεταξύ των επιμέρους αγαθών και υπηρεσιών στο δημόσιο τομέα κατά το επόμενο έτος </w:t>
      </w:r>
      <w:r>
        <w:rPr>
          <w:rFonts w:ascii="Times New Roman" w:hAnsi="Times New Roman"/>
          <w:bCs w:val="0"/>
        </w:rPr>
        <w:br/>
        <w:t>γ ) Μια διοικητική πράξη που καθορίζει το ύψος των εσόδων και δαπανών του κράτους</w:t>
      </w:r>
      <w:r>
        <w:rPr>
          <w:rFonts w:ascii="Times New Roman" w:hAnsi="Times New Roman"/>
          <w:bCs w:val="0"/>
        </w:rPr>
        <w:br/>
        <w:t xml:space="preserve">δ ) Όλα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32. Για την εκτίμηση των φορολογικών εσόδων του κρατικού προϋπολογισμού χρησιμοποιούνται συνήθως οι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Οριακές ροπές για κατανάλωση </w:t>
      </w:r>
      <w:r>
        <w:rPr>
          <w:rFonts w:ascii="Times New Roman" w:hAnsi="Times New Roman"/>
          <w:bCs w:val="0"/>
        </w:rPr>
        <w:br/>
        <w:t xml:space="preserve">β ) Εισοδηματικές </w:t>
      </w:r>
      <w:proofErr w:type="spellStart"/>
      <w:r>
        <w:rPr>
          <w:rFonts w:ascii="Times New Roman" w:hAnsi="Times New Roman"/>
          <w:bCs w:val="0"/>
        </w:rPr>
        <w:t>ελαστικότητες</w:t>
      </w:r>
      <w:proofErr w:type="spellEnd"/>
      <w:r>
        <w:rPr>
          <w:rFonts w:ascii="Times New Roman" w:hAnsi="Times New Roman"/>
          <w:bCs w:val="0"/>
        </w:rPr>
        <w:t xml:space="preserve"> εσόδων </w:t>
      </w:r>
      <w:r>
        <w:rPr>
          <w:rFonts w:ascii="Times New Roman" w:hAnsi="Times New Roman"/>
          <w:bCs w:val="0"/>
        </w:rPr>
        <w:br/>
        <w:t xml:space="preserve">Υ ) </w:t>
      </w:r>
      <w:proofErr w:type="spellStart"/>
      <w:r>
        <w:rPr>
          <w:rFonts w:ascii="Times New Roman" w:hAnsi="Times New Roman"/>
          <w:bCs w:val="0"/>
        </w:rPr>
        <w:t>Ελαστικότητες</w:t>
      </w:r>
      <w:proofErr w:type="spellEnd"/>
      <w:r>
        <w:rPr>
          <w:rFonts w:ascii="Times New Roman" w:hAnsi="Times New Roman"/>
          <w:bCs w:val="0"/>
        </w:rPr>
        <w:t xml:space="preserve"> της καταναλωτικής δαπάνης</w:t>
      </w:r>
      <w:r>
        <w:rPr>
          <w:rFonts w:ascii="Times New Roman" w:hAnsi="Times New Roman"/>
          <w:bCs w:val="0"/>
        </w:rPr>
        <w:br/>
        <w:t xml:space="preserve">δ ) Κανένα από τα παραπάνω </w:t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/>
        </w:rPr>
        <w:br/>
        <w:t xml:space="preserve">33. Οι προϋπολογισμοί όλων των δημόσιων φορέων στην Ελλάδα εγκρίνονται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Από τον πρωθυπουργό </w:t>
      </w:r>
      <w:r>
        <w:rPr>
          <w:rFonts w:ascii="Times New Roman" w:hAnsi="Times New Roman"/>
          <w:bCs w:val="0"/>
        </w:rPr>
        <w:br/>
        <w:t xml:space="preserve">β ) Το Υπουργικό Συμβούλιο </w:t>
      </w:r>
      <w:r>
        <w:rPr>
          <w:rFonts w:ascii="Times New Roman" w:hAnsi="Times New Roman"/>
          <w:bCs w:val="0"/>
        </w:rPr>
        <w:br/>
        <w:t xml:space="preserve">γ ) Το Εθνικό Κοινοβούλιο 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34. Ο απολογισμός του κράτους κατατίθεται στη Βουλή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>α ) Κάθε φορά που γίνονται εκλογές και αλλάζει η κυβέρνηση</w:t>
      </w:r>
      <w:r>
        <w:rPr>
          <w:rFonts w:ascii="Times New Roman" w:hAnsi="Times New Roman"/>
          <w:bCs w:val="0"/>
        </w:rPr>
        <w:br/>
        <w:t xml:space="preserve">β ) Κάθε φορά που αλλάζει ο Υπουργός των Οικονομικών </w:t>
      </w:r>
      <w:r>
        <w:rPr>
          <w:rFonts w:ascii="Times New Roman" w:hAnsi="Times New Roman"/>
          <w:bCs w:val="0"/>
        </w:rPr>
        <w:br/>
        <w:t>γ ) Κάθε φορά που το ζητά με γραπτό αίτημα της η αντιπολίτευση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35. Το Ελεγκτικό Συνέδριο διενεργεί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</w:r>
      <w:r>
        <w:rPr>
          <w:rFonts w:ascii="Times New Roman" w:hAnsi="Times New Roman"/>
          <w:bCs w:val="0"/>
        </w:rPr>
        <w:lastRenderedPageBreak/>
        <w:t xml:space="preserve">α ) Μόνο προληπτικούς ελέγχους </w:t>
      </w:r>
      <w:r>
        <w:rPr>
          <w:rFonts w:ascii="Times New Roman" w:hAnsi="Times New Roman"/>
          <w:bCs w:val="0"/>
        </w:rPr>
        <w:br/>
        <w:t xml:space="preserve">β ) Μόνο κατασταλτικούς ελέγχους </w:t>
      </w:r>
      <w:r>
        <w:rPr>
          <w:rFonts w:ascii="Times New Roman" w:hAnsi="Times New Roman"/>
          <w:bCs w:val="0"/>
        </w:rPr>
        <w:br/>
        <w:t>γ ) Προληπτικούς και κατασταλτικούς ελέγχους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>36. Το Ελεγκτικό Συνέδριο</w:t>
      </w:r>
      <w:r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/>
        </w:rPr>
        <w:t xml:space="preserve">ελέγχει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br/>
        <w:t xml:space="preserve">α ) Τη σκοπιμότητα και νομιμότητα μιας δημόσιας δαπάνης </w:t>
      </w:r>
      <w:r>
        <w:rPr>
          <w:rFonts w:ascii="Times New Roman" w:hAnsi="Times New Roman"/>
          <w:bCs w:val="0"/>
        </w:rPr>
        <w:br/>
        <w:t xml:space="preserve">β ) Μόνο τη σκοπιμότητα μιας δημόσιας δαπάνης </w:t>
      </w:r>
      <w:r>
        <w:rPr>
          <w:rFonts w:ascii="Times New Roman" w:hAnsi="Times New Roman"/>
          <w:bCs w:val="0"/>
        </w:rPr>
        <w:br/>
        <w:t>γ ) Μόνο τη νομιμότητα μιας δημόσιας δαπάνης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37. Ο κρατικός προϋπολογισμός παρουσιάζει καταναλωτικό έλλειμμα όταν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Οι συνολικές δαπάνες του κράτους είναι μεγαλύτερες από τα συνολικά του έσοδα </w:t>
      </w:r>
      <w:r>
        <w:rPr>
          <w:rFonts w:ascii="Times New Roman" w:hAnsi="Times New Roman"/>
          <w:bCs w:val="0"/>
        </w:rPr>
        <w:br/>
        <w:t xml:space="preserve">β ) Οι συνολικές δαπάνες είναι μεγαλύτερες από τα τρέχοντα έσοδα του </w:t>
      </w:r>
      <w:r>
        <w:rPr>
          <w:rFonts w:ascii="Times New Roman" w:hAnsi="Times New Roman"/>
          <w:bCs w:val="0"/>
        </w:rPr>
        <w:br/>
        <w:t>γ ) Οι τρέχουσες δαπάνες του κράτους είναι μεγαλύτερες από τα τρέχοντα έσοδα του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38. Ο κρατικός προϋπολογισμός παρουσιάζει πρωτογενές έλλειμμα όταν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Οι συνολικές δαπάνες είναι μεγαλύτερες από τα συνολικά έσοδα του </w:t>
      </w:r>
      <w:r>
        <w:rPr>
          <w:rFonts w:ascii="Times New Roman" w:hAnsi="Times New Roman"/>
          <w:bCs w:val="0"/>
        </w:rPr>
        <w:br/>
        <w:t xml:space="preserve">β ) Οι συνολικές δαπάνες είναι μεγαλύτερες από τα συνολικά τρέχοντα έσοδα του </w:t>
      </w:r>
      <w:r>
        <w:rPr>
          <w:rFonts w:ascii="Times New Roman" w:hAnsi="Times New Roman"/>
          <w:bCs w:val="0"/>
        </w:rPr>
        <w:br/>
        <w:t xml:space="preserve">γ ) Οι συνολικές δαπάνες , χωρίς τους τόκους , είναι μεγαλύτερες από τα τρέχοντα έσοδα του 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39. Για την ανάληψη υποχρέωσης διενέργειας μιας δαπάνης πρέπει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Να έχει εγκριθεί η σκοπιμότητα της από το Υπουργείο Οικονομικών </w:t>
      </w:r>
      <w:r>
        <w:rPr>
          <w:rFonts w:ascii="Times New Roman" w:hAnsi="Times New Roman"/>
          <w:bCs w:val="0"/>
        </w:rPr>
        <w:br/>
        <w:t xml:space="preserve">β ) Να υπάρχει σχετική πίστωση και περιθώριο στον προϋπολογισμό </w:t>
      </w:r>
      <w:r>
        <w:rPr>
          <w:rFonts w:ascii="Times New Roman" w:hAnsi="Times New Roman"/>
          <w:bCs w:val="0"/>
        </w:rPr>
        <w:br/>
        <w:t>γ ) Να έχει εγκριθεί από το Ελεγκτικό Συνέδριο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 xml:space="preserve">40. Ο κρατικός προϋπολογισμός στην Ελλάδα εκτελείται 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 w:val="0"/>
        </w:rPr>
        <w:t xml:space="preserve">α ) Από τη Βουλή των Ελλήνων σε συνεργασία με το Υπουργείο Οικονομικών </w:t>
      </w:r>
      <w:r>
        <w:rPr>
          <w:rFonts w:ascii="Times New Roman" w:hAnsi="Times New Roman"/>
          <w:bCs w:val="0"/>
        </w:rPr>
        <w:br/>
        <w:t xml:space="preserve">β ) Από το Υπουργικό Συμβούλιο σε συνεργασία με το Ελεγκτικό Συνέδριο </w:t>
      </w:r>
      <w:r>
        <w:rPr>
          <w:rFonts w:ascii="Times New Roman" w:hAnsi="Times New Roman"/>
          <w:bCs w:val="0"/>
        </w:rPr>
        <w:br/>
        <w:t xml:space="preserve">γ ) Από το Υπουργείο Οικονομικών σε συνεργασία με τα άλλα Υπουργεία </w:t>
      </w:r>
      <w:r>
        <w:rPr>
          <w:rFonts w:ascii="Times New Roman" w:hAnsi="Times New Roman"/>
          <w:bCs w:val="0"/>
        </w:rPr>
        <w:br/>
        <w:t xml:space="preserve">δ ) Κανένα από τα πιο πάνω </w:t>
      </w:r>
    </w:p>
    <w:p w14:paraId="70C41E56" w14:textId="77777777" w:rsidR="001F3080" w:rsidRDefault="006C0938"/>
    <w:sectPr w:rsidR="001F3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38"/>
    <w:rsid w:val="00610AFA"/>
    <w:rsid w:val="006C0938"/>
    <w:rsid w:val="00D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F04E"/>
  <w15:chartTrackingRefBased/>
  <w15:docId w15:val="{9BB1CC06-22A1-4085-B170-0DD7F65A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938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6C0938"/>
  </w:style>
  <w:style w:type="character" w:styleId="-">
    <w:name w:val="Hyperlink"/>
    <w:basedOn w:val="a0"/>
    <w:uiPriority w:val="99"/>
    <w:semiHidden/>
    <w:unhideWhenUsed/>
    <w:rsid w:val="006C0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history.back(-1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1674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ΚΟΥΤΣΟΥΜΠΕΛΑ ΕΥΘΥΜΙΑ</dc:creator>
  <cp:keywords/>
  <dc:description/>
  <cp:lastModifiedBy>ΚΟΥΤΣΟΥΜΠΕΛΑ ΕΥΘΥΜΙΑ</cp:lastModifiedBy>
  <cp:revision>1</cp:revision>
  <dcterms:created xsi:type="dcterms:W3CDTF">2021-10-25T21:57:00Z</dcterms:created>
  <dcterms:modified xsi:type="dcterms:W3CDTF">2021-10-25T21:58:00Z</dcterms:modified>
</cp:coreProperties>
</file>